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4FE4F" w14:textId="5F57A3B9" w:rsidR="00D20DEE" w:rsidRDefault="00D20DEE" w:rsidP="00D20DEE">
      <w:pPr>
        <w:jc w:val="center"/>
        <w:rPr>
          <w:rFonts w:ascii="Avenir Next" w:hAnsi="Avenir Next"/>
          <w:color w:val="365F91" w:themeColor="accent1" w:themeShade="BF"/>
        </w:rPr>
      </w:pPr>
      <w:bookmarkStart w:id="0" w:name="_GoBack"/>
      <w:r w:rsidRPr="002E1930">
        <w:rPr>
          <w:rFonts w:ascii="Avenir Roman" w:hAnsi="Avenir Roman" w:cs="Avenir Next Condensed"/>
          <w:b/>
          <w:bCs/>
          <w:noProof/>
          <w:color w:val="074080"/>
          <w:sz w:val="52"/>
          <w:szCs w:val="52"/>
        </w:rPr>
        <w:drawing>
          <wp:inline distT="0" distB="0" distL="0" distR="0" wp14:anchorId="41ABEB4C" wp14:editId="7B6EA908">
            <wp:extent cx="1638779" cy="8319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278" cy="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30C7F3" w14:textId="77777777" w:rsidR="00D20DEE" w:rsidRDefault="00D20DEE" w:rsidP="00D20DEE">
      <w:pPr>
        <w:jc w:val="center"/>
        <w:rPr>
          <w:rFonts w:ascii="Avenir Next" w:hAnsi="Avenir Next"/>
          <w:color w:val="365F91" w:themeColor="accent1" w:themeShade="BF"/>
        </w:rPr>
      </w:pPr>
    </w:p>
    <w:p w14:paraId="56D53905" w14:textId="587B3EB4" w:rsidR="00D20DEE" w:rsidRPr="00D20DEE" w:rsidRDefault="00D20DEE" w:rsidP="00D20DEE">
      <w:pPr>
        <w:jc w:val="center"/>
        <w:rPr>
          <w:rFonts w:ascii="Avenir Next Condensed" w:hAnsi="Avenir Next Condensed"/>
          <w:b/>
          <w:color w:val="365F91" w:themeColor="accent1" w:themeShade="BF"/>
          <w:sz w:val="36"/>
          <w:szCs w:val="36"/>
        </w:rPr>
      </w:pPr>
      <w:r>
        <w:rPr>
          <w:rFonts w:ascii="Avenir Next Condensed" w:hAnsi="Avenir Next Condensed"/>
          <w:b/>
          <w:color w:val="365F91" w:themeColor="accent1" w:themeShade="BF"/>
          <w:sz w:val="36"/>
          <w:szCs w:val="36"/>
        </w:rPr>
        <w:t>SHARE FINDINGS</w:t>
      </w:r>
      <w:r w:rsidRPr="00D20DEE">
        <w:rPr>
          <w:rFonts w:ascii="Avenir Next Condensed" w:hAnsi="Avenir Next Condensed"/>
          <w:b/>
          <w:color w:val="365F91" w:themeColor="accent1" w:themeShade="BF"/>
          <w:sz w:val="36"/>
          <w:szCs w:val="36"/>
        </w:rPr>
        <w:t xml:space="preserve"> LETTER</w:t>
      </w:r>
      <w:r>
        <w:rPr>
          <w:rFonts w:ascii="Avenir Next Condensed" w:hAnsi="Avenir Next Condensed"/>
          <w:b/>
          <w:color w:val="365F91" w:themeColor="accent1" w:themeShade="BF"/>
          <w:sz w:val="36"/>
          <w:szCs w:val="36"/>
        </w:rPr>
        <w:t xml:space="preserve"> [SAMPLE]</w:t>
      </w:r>
    </w:p>
    <w:p w14:paraId="135F73CD" w14:textId="77777777" w:rsidR="00D20DEE" w:rsidRDefault="00D20DEE" w:rsidP="00D20DEE">
      <w:pPr>
        <w:rPr>
          <w:rFonts w:ascii="Avenir Next" w:hAnsi="Avenir Next"/>
          <w:color w:val="365F91" w:themeColor="accent1" w:themeShade="BF"/>
        </w:rPr>
      </w:pPr>
    </w:p>
    <w:p w14:paraId="619500D3" w14:textId="26BA5EF7" w:rsidR="00D20DEE" w:rsidRPr="00A6532B" w:rsidRDefault="00D20DEE" w:rsidP="00D20DEE">
      <w:pPr>
        <w:rPr>
          <w:rFonts w:ascii="Avenir Next" w:hAnsi="Avenir Next"/>
          <w:color w:val="365F91" w:themeColor="accent1" w:themeShade="BF"/>
        </w:rPr>
      </w:pPr>
      <w:r>
        <w:rPr>
          <w:rFonts w:ascii="Avenir Next" w:hAnsi="Avenir Next"/>
          <w:color w:val="365F91" w:themeColor="accent1" w:themeShade="BF"/>
        </w:rPr>
        <w:t>Immediately after the</w:t>
      </w:r>
      <w:r w:rsidRPr="00A6532B">
        <w:rPr>
          <w:rFonts w:ascii="Avenir Next" w:hAnsi="Avenir Next"/>
          <w:color w:val="365F91" w:themeColor="accent1" w:themeShade="BF"/>
        </w:rPr>
        <w:t xml:space="preserve"> survey</w:t>
      </w:r>
      <w:r>
        <w:rPr>
          <w:rFonts w:ascii="Avenir Next" w:hAnsi="Avenir Next"/>
          <w:color w:val="365F91" w:themeColor="accent1" w:themeShade="BF"/>
        </w:rPr>
        <w:t xml:space="preserve"> results came in, we reported the high-level findings to the entire company in this letter and set their expectations about what comes next and when.  </w:t>
      </w:r>
      <w:r w:rsidRPr="00A6532B">
        <w:rPr>
          <w:rFonts w:ascii="Avenir Next" w:hAnsi="Avenir Next"/>
          <w:color w:val="365F91" w:themeColor="accent1" w:themeShade="BF"/>
        </w:rPr>
        <w:t xml:space="preserve"> </w:t>
      </w:r>
    </w:p>
    <w:p w14:paraId="53C7103C" w14:textId="575C8829" w:rsidR="00D20DEE" w:rsidRDefault="00D20DEE"/>
    <w:p w14:paraId="569C20CC" w14:textId="7864F2E4" w:rsidR="005766A6" w:rsidRDefault="004B4925">
      <w:r>
        <w:t>Dear Team,</w:t>
      </w:r>
    </w:p>
    <w:p w14:paraId="3EA31DA2" w14:textId="77777777" w:rsidR="004B4925" w:rsidRDefault="004B4925"/>
    <w:p w14:paraId="12B49C6E" w14:textId="1DCD23F8" w:rsidR="004B4925" w:rsidRDefault="007D7332">
      <w:r>
        <w:t xml:space="preserve">Our survey results are </w:t>
      </w:r>
      <w:r w:rsidR="00305DDE">
        <w:t>here</w:t>
      </w:r>
      <w:r>
        <w:t xml:space="preserve">! </w:t>
      </w:r>
      <w:r w:rsidR="004B4925">
        <w:t xml:space="preserve">In January, </w:t>
      </w:r>
      <w:r w:rsidR="00FC3BB8">
        <w:t>administered our first</w:t>
      </w:r>
      <w:r w:rsidR="004B4925">
        <w:t xml:space="preserve"> Employee Engagement Survey.  </w:t>
      </w:r>
      <w:r w:rsidR="009C1B14">
        <w:t xml:space="preserve">This initial round is intended to help us establish a benchmark and help us measure our success </w:t>
      </w:r>
      <w:r>
        <w:t xml:space="preserve">as leaders and as a company </w:t>
      </w:r>
      <w:r w:rsidR="009C1B14">
        <w:t>over time.</w:t>
      </w:r>
    </w:p>
    <w:p w14:paraId="35E1F3DD" w14:textId="77777777" w:rsidR="009C1B14" w:rsidRDefault="009C1B14"/>
    <w:p w14:paraId="38553F33" w14:textId="771C9C88" w:rsidR="004B4925" w:rsidRPr="007D7332" w:rsidRDefault="0060151B">
      <w:r>
        <w:t>We read these results</w:t>
      </w:r>
      <w:r w:rsidR="004B4925">
        <w:t xml:space="preserve"> first and foremost as </w:t>
      </w:r>
      <w:r w:rsidR="009C1B14">
        <w:t>the company’s report card to the Leadership Team.</w:t>
      </w:r>
      <w:r w:rsidR="007D7332">
        <w:t xml:space="preserve">  </w:t>
      </w:r>
    </w:p>
    <w:p w14:paraId="3966602B" w14:textId="77777777" w:rsidR="004B4925" w:rsidRDefault="004B4925"/>
    <w:p w14:paraId="278426E4" w14:textId="77777777" w:rsidR="009C1B14" w:rsidRPr="0060151B" w:rsidRDefault="009C1B14">
      <w:pPr>
        <w:rPr>
          <w:b/>
        </w:rPr>
      </w:pPr>
      <w:r>
        <w:rPr>
          <w:b/>
        </w:rPr>
        <w:t xml:space="preserve">The </w:t>
      </w:r>
      <w:r w:rsidR="0060151B">
        <w:rPr>
          <w:b/>
        </w:rPr>
        <w:t>Results</w:t>
      </w:r>
    </w:p>
    <w:p w14:paraId="711984C4" w14:textId="77777777" w:rsidR="00FC3BB8" w:rsidRDefault="009C1B14">
      <w:r>
        <w:t xml:space="preserve">The survey was comprehensive and gave us a host of scores across more than a dozen dimensions.  </w:t>
      </w:r>
      <w:r w:rsidR="009A50ED">
        <w:t xml:space="preserve">We </w:t>
      </w:r>
      <w:r w:rsidR="002F799C">
        <w:t>received</w:t>
      </w:r>
      <w:r w:rsidR="009A50ED">
        <w:t xml:space="preserve"> a great deal of actionable and important information.  </w:t>
      </w:r>
    </w:p>
    <w:p w14:paraId="5EA261F2" w14:textId="77777777" w:rsidR="00FC3BB8" w:rsidRDefault="00FC3BB8"/>
    <w:p w14:paraId="13D4C76E" w14:textId="4C9AF63F" w:rsidR="009C1B14" w:rsidRPr="009C1B14" w:rsidRDefault="009A50ED">
      <w:r>
        <w:t xml:space="preserve">Four </w:t>
      </w:r>
      <w:r w:rsidR="0060151B">
        <w:t>key scores</w:t>
      </w:r>
      <w:r>
        <w:t xml:space="preserve"> </w:t>
      </w:r>
      <w:r w:rsidR="0060151B">
        <w:t>summarize</w:t>
      </w:r>
      <w:r>
        <w:t xml:space="preserve"> our overall performance.  These scores represent a benchmark for us to improve upon year over year.</w:t>
      </w:r>
      <w:r w:rsidR="009C1B14">
        <w:t xml:space="preserve">  </w:t>
      </w:r>
    </w:p>
    <w:p w14:paraId="64F38F31" w14:textId="77777777" w:rsidR="004B4925" w:rsidRDefault="004B4925"/>
    <w:p w14:paraId="6EC92889" w14:textId="77777777" w:rsidR="004B4925" w:rsidRPr="004B4925" w:rsidRDefault="004B4925" w:rsidP="004B4925">
      <w:pPr>
        <w:pStyle w:val="ListParagraph"/>
        <w:numPr>
          <w:ilvl w:val="0"/>
          <w:numId w:val="1"/>
        </w:numPr>
        <w:rPr>
          <w:b/>
        </w:rPr>
      </w:pPr>
      <w:r w:rsidRPr="004B4925">
        <w:rPr>
          <w:b/>
        </w:rPr>
        <w:t xml:space="preserve">Response Rate: </w:t>
      </w:r>
      <w:r>
        <w:rPr>
          <w:b/>
        </w:rPr>
        <w:t xml:space="preserve"> </w:t>
      </w:r>
      <w:r w:rsidRPr="004B4925">
        <w:rPr>
          <w:b/>
        </w:rPr>
        <w:t>86%</w:t>
      </w:r>
    </w:p>
    <w:p w14:paraId="3624F287" w14:textId="1A397C77" w:rsidR="004B4925" w:rsidRDefault="004B4925" w:rsidP="004B4925">
      <w:pPr>
        <w:ind w:left="720"/>
      </w:pPr>
      <w:r>
        <w:t>We are thrilled to celebrate we had a res</w:t>
      </w:r>
      <w:r w:rsidR="009A50ED">
        <w:t>ponse rate of 86%. The average response rate nationwide is approximately 30</w:t>
      </w:r>
      <w:r>
        <w:t xml:space="preserve">%. </w:t>
      </w:r>
      <w:r w:rsidR="00FC3BB8">
        <w:t xml:space="preserve">This is </w:t>
      </w:r>
      <w:r w:rsidR="009A50ED">
        <w:t>exceptionally high</w:t>
      </w:r>
      <w:r>
        <w:t>.</w:t>
      </w:r>
      <w:r w:rsidR="009A50ED">
        <w:t xml:space="preserve">  Thank you for caring enough about the company to participate.   </w:t>
      </w:r>
    </w:p>
    <w:p w14:paraId="4278E81B" w14:textId="77777777" w:rsidR="004B4925" w:rsidRPr="004B4925" w:rsidRDefault="004B4925" w:rsidP="004B4925">
      <w:pPr>
        <w:ind w:left="720"/>
        <w:rPr>
          <w:b/>
        </w:rPr>
      </w:pPr>
    </w:p>
    <w:p w14:paraId="336D1D17" w14:textId="77777777" w:rsidR="004B4925" w:rsidRPr="004B4925" w:rsidRDefault="004B4925" w:rsidP="004B49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Engagement Score</w:t>
      </w:r>
      <w:r w:rsidRPr="004B4925">
        <w:rPr>
          <w:b/>
        </w:rPr>
        <w:t xml:space="preserve">: </w:t>
      </w:r>
      <w:r>
        <w:rPr>
          <w:b/>
        </w:rPr>
        <w:t xml:space="preserve"> 65</w:t>
      </w:r>
      <w:r w:rsidRPr="004B4925">
        <w:rPr>
          <w:b/>
        </w:rPr>
        <w:t>%</w:t>
      </w:r>
    </w:p>
    <w:p w14:paraId="7C01C78E" w14:textId="3B647642" w:rsidR="004B4925" w:rsidRDefault="004B4925" w:rsidP="004B4925">
      <w:pPr>
        <w:ind w:left="720"/>
      </w:pPr>
      <w:r>
        <w:t xml:space="preserve">Employee Engagement measures how </w:t>
      </w:r>
      <w:r w:rsidR="0060151B">
        <w:t>excited</w:t>
      </w:r>
      <w:r>
        <w:t xml:space="preserve"> our team mem</w:t>
      </w:r>
      <w:r w:rsidR="0093663A">
        <w:t>bers are</w:t>
      </w:r>
      <w:r w:rsidR="0060151B">
        <w:t xml:space="preserve"> to work here, and how much they feel inspired</w:t>
      </w:r>
      <w:r w:rsidR="0093663A">
        <w:t xml:space="preserve"> </w:t>
      </w:r>
      <w:r>
        <w:t xml:space="preserve">to go above and beyond in </w:t>
      </w:r>
      <w:r w:rsidR="0060151B">
        <w:t>their formal job description</w:t>
      </w:r>
      <w:r>
        <w:t>.</w:t>
      </w:r>
      <w:r w:rsidR="00B7455F">
        <w:t xml:space="preserve">  According to Gallu</w:t>
      </w:r>
      <w:r w:rsidR="0093663A">
        <w:t xml:space="preserve">p, the national average for employee engagement is about 30%. </w:t>
      </w:r>
      <w:r w:rsidR="009A50ED">
        <w:t xml:space="preserve"> The global average for </w:t>
      </w:r>
      <w:proofErr w:type="spellStart"/>
      <w:r w:rsidR="00FC3BB8">
        <w:t>Korn</w:t>
      </w:r>
      <w:proofErr w:type="spellEnd"/>
      <w:r w:rsidR="00FC3BB8">
        <w:t xml:space="preserve"> Ferry</w:t>
      </w:r>
      <w:r w:rsidR="009A50ED">
        <w:t xml:space="preserve"> companies, which tend to be more engaged</w:t>
      </w:r>
      <w:r w:rsidR="0060151B">
        <w:t>,</w:t>
      </w:r>
      <w:r w:rsidR="0093663A">
        <w:t xml:space="preserve"> is 60%.  </w:t>
      </w:r>
      <w:r w:rsidR="009A50ED">
        <w:t>They informed us anything over</w:t>
      </w:r>
      <w:r w:rsidR="0093663A">
        <w:t xml:space="preserve"> 65% is considered a good score.  While we appreciate that we exceeded the average, we also hold ourselves to a higher standard and </w:t>
      </w:r>
      <w:r w:rsidR="007B617B">
        <w:t>intend</w:t>
      </w:r>
      <w:r w:rsidR="0093663A">
        <w:t xml:space="preserve"> to improv</w:t>
      </w:r>
      <w:r w:rsidR="007B617B">
        <w:t xml:space="preserve">e </w:t>
      </w:r>
      <w:r w:rsidR="0093663A">
        <w:t>this score next year.</w:t>
      </w:r>
    </w:p>
    <w:p w14:paraId="6B51885F" w14:textId="77777777" w:rsidR="0093663A" w:rsidRDefault="0093663A" w:rsidP="004B4925">
      <w:pPr>
        <w:ind w:left="720"/>
      </w:pPr>
    </w:p>
    <w:p w14:paraId="31E99308" w14:textId="77777777" w:rsidR="0093663A" w:rsidRPr="004B4925" w:rsidRDefault="0093663A" w:rsidP="0093663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Enablement Score</w:t>
      </w:r>
      <w:r w:rsidRPr="004B4925">
        <w:rPr>
          <w:b/>
        </w:rPr>
        <w:t xml:space="preserve">: </w:t>
      </w:r>
      <w:r>
        <w:rPr>
          <w:b/>
        </w:rPr>
        <w:t xml:space="preserve"> 63</w:t>
      </w:r>
      <w:r w:rsidRPr="004B4925">
        <w:rPr>
          <w:b/>
        </w:rPr>
        <w:t>%</w:t>
      </w:r>
    </w:p>
    <w:p w14:paraId="68BA70BF" w14:textId="064767AB" w:rsidR="0093663A" w:rsidRDefault="0093663A" w:rsidP="004B4925">
      <w:pPr>
        <w:ind w:left="720"/>
      </w:pPr>
      <w:r>
        <w:t>Employee Enablement measures how supported our team members feel</w:t>
      </w:r>
      <w:r w:rsidR="0060151B">
        <w:t xml:space="preserve"> in order channel their enthusiasm in to productive action</w:t>
      </w:r>
      <w:r>
        <w:t>.  Do they have the resources, train</w:t>
      </w:r>
      <w:r w:rsidR="009A50ED">
        <w:t>ing, and tools to do their job?</w:t>
      </w:r>
      <w:r>
        <w:t xml:space="preserve">  Here again, </w:t>
      </w:r>
      <w:proofErr w:type="spellStart"/>
      <w:r w:rsidR="00FC3BB8">
        <w:t>Korn</w:t>
      </w:r>
      <w:proofErr w:type="spellEnd"/>
      <w:r w:rsidR="00FC3BB8">
        <w:t xml:space="preserve"> Ferry</w:t>
      </w:r>
      <w:r>
        <w:t xml:space="preserve"> informed us any score over 65% is a good score.  </w:t>
      </w:r>
      <w:r w:rsidR="009C1B14">
        <w:t xml:space="preserve">While 63% is still above the national average, </w:t>
      </w:r>
      <w:r w:rsidR="002F799C">
        <w:t>this</w:t>
      </w:r>
      <w:r w:rsidR="0060151B">
        <w:t xml:space="preserve"> is an area we intend to improve upon</w:t>
      </w:r>
      <w:r w:rsidR="009C1B14">
        <w:t>.</w:t>
      </w:r>
    </w:p>
    <w:p w14:paraId="53843D3B" w14:textId="77777777" w:rsidR="009C1B14" w:rsidRDefault="009C1B14" w:rsidP="004B4925">
      <w:pPr>
        <w:ind w:left="720"/>
      </w:pPr>
    </w:p>
    <w:p w14:paraId="132DE537" w14:textId="77777777" w:rsidR="009C1B14" w:rsidRPr="004B4925" w:rsidRDefault="009C1B14" w:rsidP="009C1B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Effectiveness Score</w:t>
      </w:r>
      <w:r w:rsidRPr="004B4925">
        <w:rPr>
          <w:b/>
        </w:rPr>
        <w:t xml:space="preserve">: </w:t>
      </w:r>
      <w:r>
        <w:rPr>
          <w:b/>
        </w:rPr>
        <w:t xml:space="preserve"> 44</w:t>
      </w:r>
      <w:r w:rsidRPr="004B4925">
        <w:rPr>
          <w:b/>
        </w:rPr>
        <w:t>%</w:t>
      </w:r>
    </w:p>
    <w:p w14:paraId="62BF2E38" w14:textId="758FB159" w:rsidR="009C1B14" w:rsidRDefault="007B617B" w:rsidP="009C1B14">
      <w:pPr>
        <w:ind w:left="720"/>
      </w:pPr>
      <w:r>
        <w:t xml:space="preserve">The </w:t>
      </w:r>
      <w:r w:rsidR="009C1B14">
        <w:t xml:space="preserve">Employee Effectiveness </w:t>
      </w:r>
      <w:r>
        <w:t xml:space="preserve">score </w:t>
      </w:r>
      <w:r w:rsidR="009C1B14">
        <w:t xml:space="preserve">is </w:t>
      </w:r>
      <w:r>
        <w:t>determined</w:t>
      </w:r>
      <w:r w:rsidR="009C1B14">
        <w:t xml:space="preserve"> </w:t>
      </w:r>
      <w:r>
        <w:t xml:space="preserve">by calculating </w:t>
      </w:r>
      <w:r w:rsidR="009C1B14">
        <w:t xml:space="preserve">the combined individual scores </w:t>
      </w:r>
      <w:r w:rsidR="009A50ED">
        <w:t>for Employee</w:t>
      </w:r>
      <w:r w:rsidR="009C1B14">
        <w:t xml:space="preserve"> Engagement and Enablement.  Team members reporting both high engagement and high enablement</w:t>
      </w:r>
      <w:r w:rsidR="009A50ED">
        <w:t>, meaning they feel both excited and supported</w:t>
      </w:r>
      <w:r>
        <w:t>,</w:t>
      </w:r>
      <w:r w:rsidR="009C1B14">
        <w:t xml:space="preserve"> are categorized as “Highly Effective.”  </w:t>
      </w:r>
      <w:r w:rsidR="0060151B">
        <w:t>Our score was</w:t>
      </w:r>
      <w:r>
        <w:t xml:space="preserve"> 44%. </w:t>
      </w:r>
      <w:r w:rsidR="009A50ED">
        <w:t>For reference, the</w:t>
      </w:r>
      <w:r w:rsidR="009C1B14">
        <w:t xml:space="preserve"> general industry </w:t>
      </w:r>
      <w:r w:rsidR="009A50ED">
        <w:t>has an</w:t>
      </w:r>
      <w:r w:rsidR="001B5A77">
        <w:t xml:space="preserve"> average</w:t>
      </w:r>
      <w:r w:rsidR="009A50ED">
        <w:t xml:space="preserve"> effectiveness score of</w:t>
      </w:r>
      <w:r w:rsidR="009C1B14">
        <w:t xml:space="preserve"> 47%.  </w:t>
      </w:r>
      <w:r w:rsidR="001B5A77">
        <w:t>Our goal is to improve this number for next year.</w:t>
      </w:r>
    </w:p>
    <w:p w14:paraId="5B5CFFDF" w14:textId="77777777" w:rsidR="006A1357" w:rsidRDefault="006A1357" w:rsidP="009C1B14">
      <w:pPr>
        <w:ind w:left="720"/>
      </w:pPr>
    </w:p>
    <w:p w14:paraId="19D0EC93" w14:textId="77777777" w:rsidR="00B66559" w:rsidRPr="00B66559" w:rsidRDefault="00B66559" w:rsidP="00B66559">
      <w:pPr>
        <w:rPr>
          <w:b/>
        </w:rPr>
      </w:pPr>
      <w:r w:rsidRPr="00B66559">
        <w:rPr>
          <w:b/>
        </w:rPr>
        <w:t xml:space="preserve">Most Favorable </w:t>
      </w:r>
      <w:r>
        <w:rPr>
          <w:b/>
        </w:rPr>
        <w:t>Areas</w:t>
      </w:r>
      <w:r w:rsidRPr="00B66559">
        <w:rPr>
          <w:b/>
        </w:rPr>
        <w:t>:</w:t>
      </w:r>
    </w:p>
    <w:p w14:paraId="7F107FB7" w14:textId="4FD8A660" w:rsidR="006A1357" w:rsidRDefault="006A1357" w:rsidP="006A1357">
      <w:r>
        <w:t xml:space="preserve">We were pleased to see </w:t>
      </w:r>
      <w:r w:rsidR="00B66559">
        <w:t xml:space="preserve">specific </w:t>
      </w:r>
      <w:r>
        <w:t>areas</w:t>
      </w:r>
      <w:r w:rsidR="00B66559">
        <w:t xml:space="preserve"> </w:t>
      </w:r>
      <w:r>
        <w:t>where the company is performing at or higher than the highest performing companies that Hay Group measures globally.  According to Hay Group any score above 75% is clearly favorable.</w:t>
      </w:r>
    </w:p>
    <w:p w14:paraId="37009827" w14:textId="77777777" w:rsidR="006A1357" w:rsidRDefault="006A1357" w:rsidP="006A1357"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70"/>
        <w:gridCol w:w="2140"/>
      </w:tblGrid>
      <w:tr w:rsidR="00B66559" w:rsidRPr="006A1357" w14:paraId="6F5D28EE" w14:textId="77777777" w:rsidTr="00B66559">
        <w:tc>
          <w:tcPr>
            <w:tcW w:w="5958" w:type="dxa"/>
          </w:tcPr>
          <w:p w14:paraId="2CD9CFA2" w14:textId="000C3F82" w:rsidR="00B66559" w:rsidRPr="00B66559" w:rsidRDefault="00D60384" w:rsidP="00B66559">
            <w:pPr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2178" w:type="dxa"/>
          </w:tcPr>
          <w:p w14:paraId="3AFF4DEC" w14:textId="77777777" w:rsidR="00B66559" w:rsidRDefault="00B66559" w:rsidP="006A1357">
            <w:pPr>
              <w:jc w:val="center"/>
              <w:rPr>
                <w:b/>
              </w:rPr>
            </w:pPr>
            <w:r>
              <w:rPr>
                <w:b/>
              </w:rPr>
              <w:t>Favorable Score</w:t>
            </w:r>
          </w:p>
        </w:tc>
      </w:tr>
      <w:tr w:rsidR="006A1357" w:rsidRPr="006A1357" w14:paraId="6DB311C9" w14:textId="77777777" w:rsidTr="00B66559">
        <w:tc>
          <w:tcPr>
            <w:tcW w:w="5958" w:type="dxa"/>
          </w:tcPr>
          <w:p w14:paraId="63F81643" w14:textId="77777777" w:rsidR="006A1357" w:rsidRPr="006A1357" w:rsidRDefault="006A1357" w:rsidP="00B66559">
            <w:r w:rsidRPr="006A1357">
              <w:t>I have a good understanding of my work group’s goals and objectives</w:t>
            </w:r>
          </w:p>
        </w:tc>
        <w:tc>
          <w:tcPr>
            <w:tcW w:w="2178" w:type="dxa"/>
          </w:tcPr>
          <w:p w14:paraId="3F7B0672" w14:textId="77777777" w:rsidR="006A1357" w:rsidRPr="006A1357" w:rsidRDefault="006A1357" w:rsidP="006A1357">
            <w:pPr>
              <w:jc w:val="center"/>
              <w:rPr>
                <w:b/>
              </w:rPr>
            </w:pPr>
            <w:r>
              <w:rPr>
                <w:b/>
              </w:rPr>
              <w:t>86%</w:t>
            </w:r>
          </w:p>
        </w:tc>
      </w:tr>
      <w:tr w:rsidR="006A1357" w:rsidRPr="006A1357" w14:paraId="198186B8" w14:textId="77777777" w:rsidTr="00B66559">
        <w:tc>
          <w:tcPr>
            <w:tcW w:w="5958" w:type="dxa"/>
          </w:tcPr>
          <w:p w14:paraId="09BE4C13" w14:textId="77777777" w:rsidR="006A1357" w:rsidRPr="006A1357" w:rsidRDefault="006A1357" w:rsidP="00B66559">
            <w:r w:rsidRPr="006A1357">
              <w:t>The people in my team are committed to delivering high quality products and services</w:t>
            </w:r>
          </w:p>
        </w:tc>
        <w:tc>
          <w:tcPr>
            <w:tcW w:w="2178" w:type="dxa"/>
          </w:tcPr>
          <w:p w14:paraId="647938B6" w14:textId="77777777" w:rsidR="006A1357" w:rsidRPr="006A1357" w:rsidRDefault="006A1357" w:rsidP="006A13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66559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</w:tr>
      <w:tr w:rsidR="006A1357" w:rsidRPr="006A1357" w14:paraId="6014B354" w14:textId="77777777" w:rsidTr="00B66559">
        <w:tc>
          <w:tcPr>
            <w:tcW w:w="5958" w:type="dxa"/>
          </w:tcPr>
          <w:p w14:paraId="191A0A34" w14:textId="77777777" w:rsidR="006A1357" w:rsidRPr="006A1357" w:rsidRDefault="006A1357" w:rsidP="00B66559">
            <w:r w:rsidRPr="006A1357">
              <w:t>There is good cooperation and</w:t>
            </w:r>
            <w:r w:rsidR="00B66559">
              <w:t xml:space="preserve"> teamwork within my work group</w:t>
            </w:r>
          </w:p>
        </w:tc>
        <w:tc>
          <w:tcPr>
            <w:tcW w:w="2178" w:type="dxa"/>
          </w:tcPr>
          <w:p w14:paraId="170619B3" w14:textId="77777777" w:rsidR="006A1357" w:rsidRPr="006A1357" w:rsidRDefault="00B66559" w:rsidP="006A1357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="006A1357">
              <w:rPr>
                <w:b/>
              </w:rPr>
              <w:t>%</w:t>
            </w:r>
          </w:p>
        </w:tc>
      </w:tr>
    </w:tbl>
    <w:p w14:paraId="15308C6A" w14:textId="77777777" w:rsidR="009C1B14" w:rsidRDefault="009C1B14" w:rsidP="00B66559"/>
    <w:p w14:paraId="02876B65" w14:textId="2A9FA1BF" w:rsidR="00B66559" w:rsidRDefault="00B66559" w:rsidP="00B66559">
      <w:r>
        <w:t xml:space="preserve">We believe this says a lot about you as a team.  It’s exciting to see and inspires us to </w:t>
      </w:r>
      <w:r w:rsidR="00D60384">
        <w:t>keep working to improve your experience</w:t>
      </w:r>
      <w:r>
        <w:t>.</w:t>
      </w:r>
    </w:p>
    <w:p w14:paraId="202FAD9A" w14:textId="77777777" w:rsidR="00B66559" w:rsidRDefault="00B66559" w:rsidP="00B66559"/>
    <w:p w14:paraId="6023B15B" w14:textId="77777777" w:rsidR="009C1B14" w:rsidRDefault="00B66559" w:rsidP="009C1B14">
      <w:r>
        <w:rPr>
          <w:b/>
        </w:rPr>
        <w:t>Least Favorable Areas:</w:t>
      </w:r>
    </w:p>
    <w:p w14:paraId="5457DAAE" w14:textId="53326051" w:rsidR="009A50ED" w:rsidRDefault="00D60384" w:rsidP="009C1B14">
      <w:r>
        <w:t>There</w:t>
      </w:r>
      <w:r w:rsidR="00B66559">
        <w:t xml:space="preserve"> were also areas where we underperformed the benchmark</w:t>
      </w:r>
      <w:r>
        <w:t>s</w:t>
      </w:r>
      <w:r w:rsidR="00B66559">
        <w:t xml:space="preserve">. </w:t>
      </w:r>
      <w:r w:rsidR="006949B6">
        <w:t xml:space="preserve"> </w:t>
      </w:r>
    </w:p>
    <w:p w14:paraId="496D3142" w14:textId="77777777" w:rsidR="00B66559" w:rsidRDefault="00B66559" w:rsidP="009C1B14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28"/>
        <w:gridCol w:w="2482"/>
      </w:tblGrid>
      <w:tr w:rsidR="00B66559" w:rsidRPr="006A1357" w14:paraId="5AB82020" w14:textId="77777777" w:rsidTr="00B66559">
        <w:tc>
          <w:tcPr>
            <w:tcW w:w="5598" w:type="dxa"/>
          </w:tcPr>
          <w:p w14:paraId="7D0787F7" w14:textId="530649F7" w:rsidR="00B66559" w:rsidRPr="00B66559" w:rsidRDefault="00D60384" w:rsidP="00B66559">
            <w:pPr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2538" w:type="dxa"/>
          </w:tcPr>
          <w:p w14:paraId="24F80A84" w14:textId="77777777" w:rsidR="00B66559" w:rsidRDefault="00B66559" w:rsidP="00B66559">
            <w:pPr>
              <w:jc w:val="center"/>
              <w:rPr>
                <w:b/>
              </w:rPr>
            </w:pPr>
            <w:r>
              <w:rPr>
                <w:b/>
              </w:rPr>
              <w:t>Favorable Score</w:t>
            </w:r>
          </w:p>
        </w:tc>
      </w:tr>
      <w:tr w:rsidR="00B66559" w:rsidRPr="006A1357" w14:paraId="5329060C" w14:textId="77777777" w:rsidTr="00B66559">
        <w:tc>
          <w:tcPr>
            <w:tcW w:w="5598" w:type="dxa"/>
          </w:tcPr>
          <w:p w14:paraId="64B551FA" w14:textId="77777777" w:rsidR="00B66559" w:rsidRPr="006A1357" w:rsidRDefault="00B66559" w:rsidP="00B66559">
            <w:r>
              <w:t>I have a good idea of possible career paths available to me</w:t>
            </w:r>
          </w:p>
        </w:tc>
        <w:tc>
          <w:tcPr>
            <w:tcW w:w="2538" w:type="dxa"/>
          </w:tcPr>
          <w:p w14:paraId="1B16C24F" w14:textId="77777777" w:rsidR="00B66559" w:rsidRPr="006A1357" w:rsidRDefault="00B66559" w:rsidP="00B66559">
            <w:pPr>
              <w:jc w:val="center"/>
              <w:rPr>
                <w:b/>
              </w:rPr>
            </w:pPr>
            <w:r>
              <w:rPr>
                <w:b/>
              </w:rPr>
              <w:t>48%</w:t>
            </w:r>
          </w:p>
        </w:tc>
      </w:tr>
      <w:tr w:rsidR="00B66559" w:rsidRPr="006A1357" w14:paraId="60C84D8C" w14:textId="77777777" w:rsidTr="00B66559">
        <w:tc>
          <w:tcPr>
            <w:tcW w:w="5598" w:type="dxa"/>
          </w:tcPr>
          <w:p w14:paraId="67D9E0C9" w14:textId="77777777" w:rsidR="00B66559" w:rsidRPr="006A1357" w:rsidRDefault="00B66559" w:rsidP="00B66559">
            <w:r>
              <w:t>There are no significant barriers to doing my job well</w:t>
            </w:r>
          </w:p>
        </w:tc>
        <w:tc>
          <w:tcPr>
            <w:tcW w:w="2538" w:type="dxa"/>
          </w:tcPr>
          <w:p w14:paraId="2C916479" w14:textId="77777777" w:rsidR="00B66559" w:rsidRPr="006A1357" w:rsidRDefault="00B66559" w:rsidP="00B66559">
            <w:pPr>
              <w:jc w:val="center"/>
              <w:rPr>
                <w:b/>
              </w:rPr>
            </w:pPr>
            <w:r>
              <w:rPr>
                <w:b/>
              </w:rPr>
              <w:t>48%</w:t>
            </w:r>
          </w:p>
        </w:tc>
      </w:tr>
      <w:tr w:rsidR="00B66559" w:rsidRPr="006A1357" w14:paraId="2AA0C494" w14:textId="77777777" w:rsidTr="00B66559">
        <w:tc>
          <w:tcPr>
            <w:tcW w:w="5598" w:type="dxa"/>
          </w:tcPr>
          <w:p w14:paraId="7F53DAA8" w14:textId="77777777" w:rsidR="00B66559" w:rsidRPr="006A1357" w:rsidRDefault="00B66559" w:rsidP="00B66559">
            <w:r>
              <w:t>When changes are made where I work, communications are usually well handled</w:t>
            </w:r>
          </w:p>
        </w:tc>
        <w:tc>
          <w:tcPr>
            <w:tcW w:w="2538" w:type="dxa"/>
          </w:tcPr>
          <w:p w14:paraId="4EF86753" w14:textId="77777777" w:rsidR="00B66559" w:rsidRPr="006A1357" w:rsidRDefault="00B66559" w:rsidP="00B66559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</w:tr>
    </w:tbl>
    <w:p w14:paraId="74A22B0B" w14:textId="77777777" w:rsidR="00213AF7" w:rsidRDefault="00213AF7" w:rsidP="00213AF7"/>
    <w:p w14:paraId="0C5A3791" w14:textId="77777777" w:rsidR="00664A1A" w:rsidRDefault="00B66559" w:rsidP="00213AF7">
      <w:r>
        <w:t>We appreciate your</w:t>
      </w:r>
      <w:r w:rsidR="00664A1A">
        <w:t xml:space="preserve"> honesty about these areas</w:t>
      </w:r>
      <w:r>
        <w:t>.  It will be very helpful to us as we determine how best to address these</w:t>
      </w:r>
      <w:r w:rsidR="00664A1A">
        <w:t xml:space="preserve">.  </w:t>
      </w:r>
    </w:p>
    <w:p w14:paraId="7C125ECF" w14:textId="77777777" w:rsidR="00664A1A" w:rsidRDefault="00664A1A" w:rsidP="00213AF7"/>
    <w:p w14:paraId="67CC20AF" w14:textId="77777777" w:rsidR="00213AF7" w:rsidRDefault="00213AF7" w:rsidP="00213AF7">
      <w:pPr>
        <w:rPr>
          <w:b/>
        </w:rPr>
      </w:pPr>
      <w:r>
        <w:rPr>
          <w:b/>
        </w:rPr>
        <w:lastRenderedPageBreak/>
        <w:t>Next Steps</w:t>
      </w:r>
    </w:p>
    <w:p w14:paraId="1D0ED296" w14:textId="0AFB3386" w:rsidR="00B66559" w:rsidRDefault="00B66559" w:rsidP="00B66559">
      <w:r>
        <w:t xml:space="preserve">This week we met with all of the key departmental leaders and HR team to review </w:t>
      </w:r>
      <w:r w:rsidR="00D60384">
        <w:t xml:space="preserve">and discuss all </w:t>
      </w:r>
      <w:r>
        <w:t xml:space="preserve">the results in detail.  Our objective was to understand and prioritize our issues.  While the opportunities for improvement extend beyond those noted here, we knew it was critical to select a few </w:t>
      </w:r>
      <w:r w:rsidR="006949B6">
        <w:t xml:space="preserve">areas </w:t>
      </w:r>
      <w:r>
        <w:t>and work them with focus</w:t>
      </w:r>
      <w:r w:rsidR="00D60384">
        <w:t xml:space="preserve"> over the next year</w:t>
      </w:r>
      <w:r>
        <w:t xml:space="preserve">. </w:t>
      </w:r>
    </w:p>
    <w:p w14:paraId="5CB18561" w14:textId="77777777" w:rsidR="00B66559" w:rsidRDefault="00B66559" w:rsidP="00213AF7">
      <w:pPr>
        <w:rPr>
          <w:b/>
        </w:rPr>
      </w:pPr>
    </w:p>
    <w:p w14:paraId="2156BF9E" w14:textId="5B62C899" w:rsidR="00213AF7" w:rsidRDefault="00213AF7" w:rsidP="00213AF7">
      <w:r>
        <w:t xml:space="preserve">Over the next 60 days </w:t>
      </w:r>
      <w:r w:rsidR="006A1357">
        <w:t xml:space="preserve">department heads </w:t>
      </w:r>
      <w:r w:rsidR="00FC3BB8">
        <w:t>and Leadership Team</w:t>
      </w:r>
      <w:r>
        <w:t xml:space="preserve"> will be working with different leaders and team members to</w:t>
      </w:r>
      <w:r w:rsidR="006A1357">
        <w:t xml:space="preserve"> </w:t>
      </w:r>
      <w:proofErr w:type="gramStart"/>
      <w:r w:rsidR="006A1357">
        <w:t>verify, and</w:t>
      </w:r>
      <w:proofErr w:type="gramEnd"/>
      <w:r w:rsidR="006A1357">
        <w:t xml:space="preserve"> understand </w:t>
      </w:r>
      <w:r w:rsidR="006949B6">
        <w:t>more concretely</w:t>
      </w:r>
      <w:r w:rsidR="006A1357">
        <w:t xml:space="preserve"> what </w:t>
      </w:r>
      <w:r w:rsidR="006949B6">
        <w:t>lead to</w:t>
      </w:r>
      <w:r w:rsidR="002F799C">
        <w:t xml:space="preserve"> the less tha</w:t>
      </w:r>
      <w:r w:rsidR="006A1357">
        <w:t xml:space="preserve">n favorable scores in these areas.  </w:t>
      </w:r>
      <w:r w:rsidR="00D60384">
        <w:t>We</w:t>
      </w:r>
      <w:r w:rsidR="006A1357">
        <w:t xml:space="preserve"> will </w:t>
      </w:r>
      <w:r w:rsidR="00D60384">
        <w:t xml:space="preserve">then </w:t>
      </w:r>
      <w:r w:rsidR="006A1357">
        <w:t xml:space="preserve">develop action plans </w:t>
      </w:r>
      <w:r w:rsidR="006949B6">
        <w:t>intended to help address the company’s concerns</w:t>
      </w:r>
      <w:r w:rsidR="006A1357">
        <w:t>.  At that time, w</w:t>
      </w:r>
      <w:r>
        <w:t>e will send out another letter to communi</w:t>
      </w:r>
      <w:r w:rsidR="00D60384">
        <w:t>cate those plans to the company and follow up through out the year.</w:t>
      </w:r>
    </w:p>
    <w:p w14:paraId="1801E106" w14:textId="77777777" w:rsidR="006949B6" w:rsidRDefault="006949B6" w:rsidP="00213AF7"/>
    <w:p w14:paraId="1B2267BE" w14:textId="77777777" w:rsidR="006949B6" w:rsidRDefault="006949B6" w:rsidP="00213AF7">
      <w:r>
        <w:t>If you have any questions or concerns or would like to discuss the results in more detail, please contact your department leader or myself.</w:t>
      </w:r>
    </w:p>
    <w:p w14:paraId="11F29F38" w14:textId="77777777" w:rsidR="006949B6" w:rsidRDefault="006949B6" w:rsidP="00213AF7"/>
    <w:p w14:paraId="23D2EDDA" w14:textId="77777777" w:rsidR="006949B6" w:rsidRDefault="006949B6" w:rsidP="00213AF7">
      <w:r>
        <w:t>Thanks again for your work, participation, and honesty.</w:t>
      </w:r>
    </w:p>
    <w:p w14:paraId="6DFB9B1C" w14:textId="77777777" w:rsidR="006949B6" w:rsidRDefault="006949B6" w:rsidP="00213AF7"/>
    <w:p w14:paraId="687A75FC" w14:textId="2ED702BC" w:rsidR="006949B6" w:rsidRDefault="00305DDE" w:rsidP="00213AF7">
      <w:r>
        <w:t>Shane Hipps</w:t>
      </w:r>
    </w:p>
    <w:p w14:paraId="0990A338" w14:textId="7946958E" w:rsidR="00305DDE" w:rsidRDefault="00305DDE" w:rsidP="00213AF7">
      <w:r>
        <w:t>Chief Leadership Officer</w:t>
      </w:r>
    </w:p>
    <w:p w14:paraId="3D0D2548" w14:textId="77777777" w:rsidR="006949B6" w:rsidRDefault="006949B6" w:rsidP="00213AF7"/>
    <w:p w14:paraId="3C5C01BD" w14:textId="77777777" w:rsidR="007B617B" w:rsidRDefault="007B617B" w:rsidP="00213AF7"/>
    <w:p w14:paraId="30BB8D8C" w14:textId="77777777" w:rsidR="009C1B14" w:rsidRDefault="009C1B14" w:rsidP="009C1B14"/>
    <w:p w14:paraId="2631FE31" w14:textId="77777777" w:rsidR="004B4925" w:rsidRDefault="004B4925"/>
    <w:p w14:paraId="66F15878" w14:textId="77777777" w:rsidR="004B4925" w:rsidRDefault="004B4925"/>
    <w:p w14:paraId="53DBD60C" w14:textId="77777777" w:rsidR="004B4925" w:rsidRDefault="004B4925">
      <w:r>
        <w:t xml:space="preserve"> </w:t>
      </w:r>
    </w:p>
    <w:sectPr w:rsidR="004B4925" w:rsidSect="00E22D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69D0"/>
    <w:multiLevelType w:val="hybridMultilevel"/>
    <w:tmpl w:val="9444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CD8"/>
    <w:multiLevelType w:val="hybridMultilevel"/>
    <w:tmpl w:val="9BB6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5B43"/>
    <w:multiLevelType w:val="hybridMultilevel"/>
    <w:tmpl w:val="9BB6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25"/>
    <w:rsid w:val="001B5A77"/>
    <w:rsid w:val="00213AF7"/>
    <w:rsid w:val="002B090B"/>
    <w:rsid w:val="002F799C"/>
    <w:rsid w:val="00305DDE"/>
    <w:rsid w:val="004B4925"/>
    <w:rsid w:val="005766A6"/>
    <w:rsid w:val="0060151B"/>
    <w:rsid w:val="00664A1A"/>
    <w:rsid w:val="006949B6"/>
    <w:rsid w:val="006A1357"/>
    <w:rsid w:val="007B617B"/>
    <w:rsid w:val="007D7332"/>
    <w:rsid w:val="0093663A"/>
    <w:rsid w:val="009A50ED"/>
    <w:rsid w:val="009C1B14"/>
    <w:rsid w:val="00AB08A9"/>
    <w:rsid w:val="00B66559"/>
    <w:rsid w:val="00B7455F"/>
    <w:rsid w:val="00D20DEE"/>
    <w:rsid w:val="00D60384"/>
    <w:rsid w:val="00E22D45"/>
    <w:rsid w:val="00FC3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E865D73"/>
  <w15:docId w15:val="{A100D591-15F0-C947-A454-4972E266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9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2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925"/>
    <w:pPr>
      <w:ind w:left="720"/>
      <w:contextualSpacing/>
    </w:pPr>
  </w:style>
  <w:style w:type="table" w:styleId="TableGrid">
    <w:name w:val="Table Grid"/>
    <w:basedOn w:val="TableNormal"/>
    <w:uiPriority w:val="59"/>
    <w:rsid w:val="006A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683</Words>
  <Characters>3899</Characters>
  <Application>Microsoft Office Word</Application>
  <DocSecurity>0</DocSecurity>
  <Lines>32</Lines>
  <Paragraphs>9</Paragraphs>
  <ScaleCrop>false</ScaleCrop>
  <Company>Mars Hill Bible Church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Hipps</dc:creator>
  <cp:keywords/>
  <dc:description/>
  <cp:lastModifiedBy>Shane Hipps</cp:lastModifiedBy>
  <cp:revision>3</cp:revision>
  <dcterms:created xsi:type="dcterms:W3CDTF">2018-07-13T21:57:00Z</dcterms:created>
  <dcterms:modified xsi:type="dcterms:W3CDTF">2018-07-13T22:15:00Z</dcterms:modified>
</cp:coreProperties>
</file>